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98" w:rsidRPr="00B87B40" w:rsidRDefault="00CB5398" w:rsidP="00CB5398">
      <w:pPr>
        <w:rPr>
          <w:b/>
          <w:sz w:val="28"/>
          <w:szCs w:val="28"/>
        </w:rPr>
      </w:pPr>
      <w:r w:rsidRPr="00B87B40">
        <w:rPr>
          <w:b/>
          <w:sz w:val="28"/>
          <w:szCs w:val="28"/>
        </w:rPr>
        <w:t>Programma di economia politica classe 4°C AFM</w:t>
      </w:r>
    </w:p>
    <w:p w:rsidR="00CB5398" w:rsidRDefault="00CB5398" w:rsidP="00CB5398"/>
    <w:p w:rsidR="00CB5398" w:rsidRDefault="00CB5398" w:rsidP="00CB5398">
      <w:r>
        <w:t xml:space="preserve">Modulo 1 </w:t>
      </w:r>
    </w:p>
    <w:p w:rsidR="00CB5398" w:rsidRDefault="00CB5398" w:rsidP="00CB5398">
      <w:r>
        <w:t>Domanda e offerta</w:t>
      </w:r>
    </w:p>
    <w:p w:rsidR="00CB5398" w:rsidRDefault="00CB5398" w:rsidP="00CB5398">
      <w:r>
        <w:t>Forme di mercato</w:t>
      </w:r>
    </w:p>
    <w:p w:rsidR="00CB5398" w:rsidRDefault="00CB5398" w:rsidP="00CB5398">
      <w:r>
        <w:t xml:space="preserve">Modulo 2 </w:t>
      </w:r>
    </w:p>
    <w:p w:rsidR="00CB5398" w:rsidRDefault="00CB5398" w:rsidP="00CB5398">
      <w:r>
        <w:t>La moneta</w:t>
      </w:r>
    </w:p>
    <w:p w:rsidR="00CB5398" w:rsidRDefault="00CB5398" w:rsidP="00CB5398">
      <w:r>
        <w:t>L’inflazione</w:t>
      </w:r>
    </w:p>
    <w:p w:rsidR="00CB5398" w:rsidRDefault="00CB5398" w:rsidP="00CB5398">
      <w:r>
        <w:t>Manovre di politica monetaria</w:t>
      </w:r>
    </w:p>
    <w:p w:rsidR="00CB5398" w:rsidRDefault="00CB5398" w:rsidP="00CB5398">
      <w:r>
        <w:t>Manovre di politica fiscale</w:t>
      </w:r>
    </w:p>
    <w:p w:rsidR="00CB5398" w:rsidRDefault="00CB5398" w:rsidP="00CB5398">
      <w:r>
        <w:t xml:space="preserve">Modulo 3 </w:t>
      </w:r>
    </w:p>
    <w:p w:rsidR="00CB5398" w:rsidRDefault="00CB5398" w:rsidP="00CB5398">
      <w:r>
        <w:t xml:space="preserve">Le banche </w:t>
      </w:r>
    </w:p>
    <w:p w:rsidR="00CB5398" w:rsidRDefault="00CB5398" w:rsidP="00CB5398">
      <w:r>
        <w:t xml:space="preserve">Modulo 4 </w:t>
      </w:r>
    </w:p>
    <w:p w:rsidR="00CB5398" w:rsidRDefault="00CB5398" w:rsidP="00CB5398">
      <w:r>
        <w:t>La borsa valori</w:t>
      </w:r>
    </w:p>
    <w:p w:rsidR="00CB5398" w:rsidRDefault="00CB5398" w:rsidP="00CB5398">
      <w:r>
        <w:t>I contratti di borsa</w:t>
      </w:r>
    </w:p>
    <w:p w:rsidR="00CB5398" w:rsidRDefault="00CB5398" w:rsidP="00CB5398">
      <w:r>
        <w:t xml:space="preserve">Modulo 5 </w:t>
      </w:r>
    </w:p>
    <w:p w:rsidR="00CB5398" w:rsidRDefault="00CB5398" w:rsidP="00CB5398">
      <w:r>
        <w:t>Le misure economiche anti-</w:t>
      </w:r>
      <w:proofErr w:type="spellStart"/>
      <w:r>
        <w:t>covid</w:t>
      </w:r>
      <w:proofErr w:type="spellEnd"/>
      <w:r>
        <w:t xml:space="preserve">: </w:t>
      </w:r>
      <w:proofErr w:type="spellStart"/>
      <w:r>
        <w:t>Eurobond</w:t>
      </w:r>
      <w:proofErr w:type="spellEnd"/>
      <w:r>
        <w:t xml:space="preserve"> e </w:t>
      </w:r>
      <w:proofErr w:type="spellStart"/>
      <w:r>
        <w:t>Recovery</w:t>
      </w:r>
      <w:proofErr w:type="spellEnd"/>
      <w:r>
        <w:t xml:space="preserve"> fund</w:t>
      </w:r>
    </w:p>
    <w:p w:rsidR="00CB724C" w:rsidRDefault="00CB5398">
      <w:bookmarkStart w:id="0" w:name="_GoBack"/>
      <w:bookmarkEnd w:id="0"/>
    </w:p>
    <w:sectPr w:rsidR="00CB7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98"/>
    <w:rsid w:val="00097427"/>
    <w:rsid w:val="008D53CF"/>
    <w:rsid w:val="00C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3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3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2021-06-07T09:22:00Z</dcterms:created>
  <dcterms:modified xsi:type="dcterms:W3CDTF">2021-06-07T09:23:00Z</dcterms:modified>
</cp:coreProperties>
</file>